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35A" w:rsidRDefault="0068235A" w:rsidP="00325DC1">
      <w:pPr>
        <w:jc w:val="both"/>
        <w:rPr>
          <w:rFonts w:eastAsia="Times New Roman"/>
          <w:bCs/>
          <w:noProof w:val="0"/>
          <w:sz w:val="20"/>
          <w:szCs w:val="20"/>
          <w:lang w:eastAsia="sr-Latn-CS"/>
        </w:rPr>
      </w:pPr>
      <w:bookmarkStart w:id="0" w:name="_GoBack"/>
      <w:bookmarkEnd w:id="0"/>
      <w:r w:rsidRPr="00CA784F">
        <w:rPr>
          <w:b/>
          <w:bCs/>
          <w:lang w:val="sr-Cyrl-CS"/>
        </w:rPr>
        <w:t>Табела 5.2.</w:t>
      </w:r>
      <w:r>
        <w:rPr>
          <w:bCs/>
          <w:lang w:val="sr-Cyrl-CS"/>
        </w:rPr>
        <w:t xml:space="preserve"> </w:t>
      </w:r>
      <w:r w:rsidRPr="00283FCB">
        <w:rPr>
          <w:bCs/>
          <w:lang w:val="sr-Cyrl-CS"/>
        </w:rPr>
        <w:t xml:space="preserve">Спецификација предмета </w:t>
      </w:r>
    </w:p>
    <w:p w:rsidR="00974D7F" w:rsidRPr="00085D06" w:rsidRDefault="00974D7F" w:rsidP="0068235A">
      <w:pPr>
        <w:rPr>
          <w:bCs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0"/>
        <w:gridCol w:w="1878"/>
        <w:gridCol w:w="1080"/>
        <w:gridCol w:w="1859"/>
        <w:gridCol w:w="1269"/>
      </w:tblGrid>
      <w:tr w:rsidR="0068235A" w:rsidRPr="00325DC1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BA04C1" w:rsidRDefault="0068235A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b/>
                <w:bCs/>
                <w:noProof w:val="0"/>
                <w:sz w:val="20"/>
                <w:szCs w:val="20"/>
                <w:lang w:eastAsia="sr-Latn-CS"/>
              </w:rPr>
            </w:pPr>
            <w:r w:rsidRPr="00092214">
              <w:rPr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>
              <w:rPr>
                <w:sz w:val="20"/>
                <w:szCs w:val="20"/>
                <w:lang/>
              </w:rPr>
              <w:t xml:space="preserve"> </w:t>
            </w:r>
            <w:r w:rsidRPr="00283FCB">
              <w:rPr>
                <w:sz w:val="20"/>
                <w:szCs w:val="20"/>
                <w:lang/>
              </w:rPr>
              <w:t>Специјалистичке струковне студије</w:t>
            </w:r>
            <w:r w:rsidRPr="00283FCB">
              <w:rPr>
                <w:sz w:val="20"/>
                <w:szCs w:val="20"/>
                <w:lang/>
              </w:rPr>
              <w:t xml:space="preserve"> </w:t>
            </w:r>
            <w:r w:rsidRPr="00283FCB">
              <w:rPr>
                <w:i/>
                <w:sz w:val="20"/>
                <w:szCs w:val="20"/>
                <w:lang/>
              </w:rPr>
              <w:t>Процена безбедносних ризика</w:t>
            </w:r>
          </w:p>
        </w:tc>
      </w:tr>
      <w:tr w:rsidR="0068235A" w:rsidRPr="00420ED4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420ED4" w:rsidRDefault="0068235A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noProof w:val="0"/>
                <w:sz w:val="20"/>
                <w:szCs w:val="20"/>
                <w:lang w:eastAsia="sr-Latn-CS"/>
              </w:rPr>
            </w:pPr>
            <w:r w:rsidRPr="00092214">
              <w:rPr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68235A"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 xml:space="preserve">Увод у управљање ризицима 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 xml:space="preserve">/ </w:t>
            </w:r>
            <w:r w:rsidRPr="0068235A"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>Introduction to Risk Management</w:t>
            </w:r>
          </w:p>
        </w:tc>
      </w:tr>
      <w:tr w:rsidR="0068235A" w:rsidRPr="003359E6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3359E6" w:rsidRDefault="0068235A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b/>
                <w:bCs/>
                <w:noProof w:val="0"/>
                <w:sz w:val="20"/>
                <w:szCs w:val="20"/>
                <w:lang w:eastAsia="sr-Latn-CS"/>
              </w:rPr>
            </w:pPr>
            <w:r w:rsidRPr="00092214">
              <w:rPr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63312">
              <w:rPr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b/>
                <w:bCs/>
                <w:sz w:val="20"/>
                <w:szCs w:val="20"/>
                <w:lang/>
              </w:rPr>
              <w:t xml:space="preserve"> </w:t>
            </w:r>
            <w:r w:rsidRPr="00497695">
              <w:rPr>
                <w:bCs/>
                <w:sz w:val="20"/>
                <w:szCs w:val="20"/>
                <w:lang/>
              </w:rPr>
              <w:t>Снежана Кирин</w:t>
            </w:r>
          </w:p>
        </w:tc>
      </w:tr>
      <w:tr w:rsidR="0068235A" w:rsidRPr="0088299E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88299E" w:rsidRDefault="0068235A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noProof w:val="0"/>
                <w:sz w:val="20"/>
                <w:szCs w:val="20"/>
                <w:lang w:val="sr-Cyrl-CS" w:eastAsia="sr-Latn-CS"/>
              </w:rPr>
            </w:pPr>
            <w:r w:rsidRPr="00092214">
              <w:rPr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497695">
              <w:rPr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68235A" w:rsidRPr="0088299E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88299E" w:rsidRDefault="0068235A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noProof w:val="0"/>
                <w:sz w:val="20"/>
                <w:szCs w:val="20"/>
                <w:lang w:val="sr-Cyrl-CS" w:eastAsia="sr-Latn-CS"/>
              </w:rPr>
            </w:pPr>
            <w:r w:rsidRPr="00092214">
              <w:rPr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b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68235A" w:rsidRPr="00325DC1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88299E" w:rsidRDefault="0068235A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noProof w:val="0"/>
                <w:sz w:val="20"/>
                <w:szCs w:val="20"/>
                <w:lang w:val="sr-Cyrl-CS" w:eastAsia="sr-Latn-CS"/>
              </w:rPr>
            </w:pPr>
            <w:r w:rsidRPr="00092214">
              <w:rPr>
                <w:b/>
                <w:bCs/>
                <w:sz w:val="20"/>
                <w:szCs w:val="20"/>
                <w:lang w:val="sr-Cyrl-CS"/>
              </w:rPr>
              <w:t>Усло</w:t>
            </w:r>
            <w:r>
              <w:rPr>
                <w:b/>
                <w:bCs/>
                <w:sz w:val="20"/>
                <w:szCs w:val="20"/>
                <w:lang/>
              </w:rPr>
              <w:t>в</w:t>
            </w:r>
            <w:r w:rsidRPr="00092214">
              <w:rPr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sz w:val="20"/>
                <w:szCs w:val="20"/>
                <w:lang/>
              </w:rPr>
              <w:t xml:space="preserve"> </w:t>
            </w:r>
            <w:r w:rsidRPr="00B06776">
              <w:rPr>
                <w:sz w:val="20"/>
                <w:szCs w:val="20"/>
                <w:lang/>
              </w:rPr>
              <w:t>180 ЕСПБ у претходном школовању</w:t>
            </w:r>
          </w:p>
        </w:tc>
      </w:tr>
      <w:tr w:rsidR="0068235A" w:rsidRPr="00325DC1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695" w:rsidRDefault="00497695" w:rsidP="0049769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  <w:r>
              <w:rPr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:rsidR="0068235A" w:rsidRPr="00497695" w:rsidRDefault="00497695" w:rsidP="0049769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both"/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</w:pPr>
            <w:r w:rsidRPr="00497695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>Стицање основних знања из области управљања ризицима. Упознавање студената са значајем управљања ризицима у предузећима, пројектима, окружењу, као и повезивање са ризицима који настају услед технолошких промена.</w:t>
            </w:r>
          </w:p>
        </w:tc>
      </w:tr>
      <w:tr w:rsidR="0068235A" w:rsidRPr="00325DC1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88299E" w:rsidRDefault="00497695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  <w:t xml:space="preserve">Исход предмета: </w:t>
            </w:r>
          </w:p>
          <w:p w:rsidR="0068235A" w:rsidRPr="0088299E" w:rsidRDefault="00000DAF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both"/>
              <w:rPr>
                <w:rFonts w:eastAsia="Times New Roman"/>
                <w:noProof w:val="0"/>
                <w:sz w:val="20"/>
                <w:szCs w:val="20"/>
                <w:lang w:val="sr-Cyrl-CS" w:eastAsia="sr-Latn-CS"/>
              </w:rPr>
            </w:pPr>
            <w:r w:rsidRPr="00000DAF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>Оспособљавање студената за успешно обављање послова из области управљања ризицима у предузећима, окружењу и институцијама.</w:t>
            </w:r>
          </w:p>
        </w:tc>
      </w:tr>
      <w:tr w:rsidR="0068235A" w:rsidRPr="00325DC1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695" w:rsidRPr="00092214" w:rsidRDefault="00497695" w:rsidP="00497695">
            <w:pPr>
              <w:tabs>
                <w:tab w:val="left" w:pos="567"/>
              </w:tabs>
              <w:spacing w:after="60"/>
              <w:jc w:val="left"/>
              <w:rPr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8235A" w:rsidRPr="0088299E" w:rsidRDefault="0068235A" w:rsidP="0049769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both"/>
              <w:rPr>
                <w:rFonts w:eastAsia="Times New Roman"/>
                <w:bCs/>
                <w:i/>
                <w:iCs/>
                <w:noProof w:val="0"/>
                <w:sz w:val="20"/>
                <w:szCs w:val="20"/>
                <w:lang w:val="sr-Cyrl-CS" w:eastAsia="sr-Latn-CS"/>
              </w:rPr>
            </w:pPr>
            <w:r w:rsidRPr="0088299E">
              <w:rPr>
                <w:rFonts w:eastAsia="Times New Roman"/>
                <w:bCs/>
                <w:i/>
                <w:iCs/>
                <w:noProof w:val="0"/>
                <w:sz w:val="20"/>
                <w:szCs w:val="20"/>
                <w:lang w:val="sr-Cyrl-CS" w:eastAsia="sr-Latn-CS"/>
              </w:rPr>
              <w:t>T</w:t>
            </w:r>
            <w:r w:rsidR="00497695">
              <w:rPr>
                <w:rFonts w:eastAsia="Times New Roman"/>
                <w:bCs/>
                <w:i/>
                <w:iCs/>
                <w:noProof w:val="0"/>
                <w:sz w:val="20"/>
                <w:szCs w:val="20"/>
                <w:lang w:val="sr-Cyrl-CS" w:eastAsia="sr-Latn-CS"/>
              </w:rPr>
              <w:t>еоријска настава</w:t>
            </w:r>
          </w:p>
          <w:p w:rsidR="00082363" w:rsidRPr="00082363" w:rsidRDefault="00497695" w:rsidP="00000DAF">
            <w:pPr>
              <w:pStyle w:val="ListParagraph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0"/>
              <w:jc w:val="left"/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</w:pP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Историја</w:t>
            </w:r>
            <w:r w:rsid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т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 xml:space="preserve"> управљања ризиком, Дефиниције ризика и значење управљања ризиком, </w:t>
            </w:r>
            <w:r w:rsid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Област управљања ризиком и к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онтинуиран</w:t>
            </w:r>
            <w:r w:rsid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и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 xml:space="preserve"> приступ процени ризика и смањењу ризика, Анализа ризика процеса, Подаци за управљање ризиком, </w:t>
            </w:r>
            <w:r w:rsid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К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ласификације ризика, Методе и алати за идентификацију опасности, Разрада</w:t>
            </w:r>
            <w:r w:rsid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 xml:space="preserve"> ризичног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 xml:space="preserve"> сценарија, Процена пос</w:t>
            </w:r>
            <w:r w:rsid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л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едица, Процена домино потенцијала</w:t>
            </w:r>
            <w:r w:rsid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 xml:space="preserve"> ризика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, Процена вероватноће сценарија</w:t>
            </w:r>
            <w:r w:rsidR="00000DAF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 xml:space="preserve">, 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 xml:space="preserve"> </w:t>
            </w:r>
            <w:r w:rsid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Улога к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вантитативн</w:t>
            </w:r>
            <w:r w:rsid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их</w:t>
            </w: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 xml:space="preserve"> мерења</w:t>
            </w:r>
          </w:p>
          <w:p w:rsidR="0068235A" w:rsidRPr="00082363" w:rsidRDefault="00082363" w:rsidP="00000DA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0"/>
              <w:jc w:val="left"/>
              <w:rPr>
                <w:rFonts w:eastAsia="Times New Roman"/>
                <w:i/>
                <w:iCs/>
                <w:noProof w:val="0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i/>
                <w:iCs/>
                <w:noProof w:val="0"/>
                <w:sz w:val="20"/>
                <w:szCs w:val="20"/>
                <w:lang w:val="sr-Cyrl-CS" w:eastAsia="sr-Latn-CS"/>
              </w:rPr>
              <w:t>Практична настава</w:t>
            </w:r>
          </w:p>
          <w:p w:rsidR="0068235A" w:rsidRPr="0088299E" w:rsidRDefault="00082363" w:rsidP="00725B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both"/>
              <w:rPr>
                <w:rFonts w:eastAsia="Times New Roman"/>
                <w:noProof w:val="0"/>
                <w:sz w:val="20"/>
                <w:szCs w:val="20"/>
                <w:lang w:val="sr-Cyrl-CS" w:eastAsia="sr-Latn-CS"/>
              </w:rPr>
            </w:pPr>
            <w:r w:rsidRPr="00082363">
              <w:rPr>
                <w:rFonts w:eastAsia="Times New Roman"/>
                <w:iCs/>
                <w:noProof w:val="0"/>
                <w:sz w:val="20"/>
                <w:szCs w:val="20"/>
                <w:lang w:eastAsia="sr-Latn-CS"/>
              </w:rPr>
              <w:t>Севесо директиве, Прикупљање података, Анализа података, Релевантна својства опасних супстанци, Комуникација у управљању ризицима, Извештавање, Ризик и доношење одлука, Људски извори грешака, 9. Управљање ризиком пројекта, 10. Ризици у настајању, 11. Изазови управљања ризиком, 12.Студије случаја</w:t>
            </w:r>
            <w:r w:rsidR="0068235A" w:rsidRPr="0088299E">
              <w:rPr>
                <w:rFonts w:eastAsia="Times New Roman"/>
                <w:iCs/>
                <w:noProof w:val="0"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68235A" w:rsidRPr="0088299E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88299E" w:rsidRDefault="00000DAF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  <w:t>Литература</w:t>
            </w:r>
          </w:p>
          <w:p w:rsidR="0068235A" w:rsidRPr="0088299E" w:rsidRDefault="0068235A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 xml:space="preserve">1. </w:t>
            </w:r>
            <w:r w:rsidRPr="004D1208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>Carl L. Pritchard</w:t>
            </w: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 xml:space="preserve">: </w:t>
            </w:r>
            <w:r w:rsidRPr="004D1208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>Risk Management: Concepts and Guidance</w:t>
            </w: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 xml:space="preserve">, </w:t>
            </w:r>
            <w:r w:rsidRPr="004D1208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>Apple Academic Press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>, 2010</w:t>
            </w: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>.</w:t>
            </w: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ab/>
            </w:r>
          </w:p>
          <w:p w:rsidR="0068235A" w:rsidRPr="0088299E" w:rsidRDefault="0068235A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noProof w:val="0"/>
                <w:sz w:val="20"/>
                <w:szCs w:val="20"/>
                <w:lang w:val="sr-Cyrl-CS" w:eastAsia="sr-Latn-CS"/>
              </w:rPr>
            </w:pP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 xml:space="preserve">2. 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 xml:space="preserve">Snezana </w:t>
            </w:r>
            <w:proofErr w:type="gramStart"/>
            <w:r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 xml:space="preserve">Kirin </w:t>
            </w: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 xml:space="preserve"> 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>Upravljanje</w:t>
            </w:r>
            <w:proofErr w:type="gramEnd"/>
            <w:r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 xml:space="preserve"> rizikom</w:t>
            </w: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 xml:space="preserve">, 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>DIVK</w:t>
            </w: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>, Be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eastAsia="sr-Latn-CS"/>
              </w:rPr>
              <w:t>lgrade, 2019.</w:t>
            </w:r>
            <w:r w:rsidRPr="0088299E"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  <w:tab/>
            </w:r>
          </w:p>
        </w:tc>
      </w:tr>
      <w:tr w:rsidR="0068235A" w:rsidRPr="0088299E" w:rsidTr="00974D7F">
        <w:trPr>
          <w:trHeight w:val="2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88299E" w:rsidRDefault="00E324F5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bCs/>
                <w:noProof w:val="0"/>
                <w:sz w:val="20"/>
                <w:szCs w:val="20"/>
                <w:lang w:val="sr-Cyrl-CS" w:eastAsia="sr-Latn-CS"/>
              </w:rPr>
            </w:pPr>
            <w:r w:rsidRPr="00E324F5"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  <w:t>Број часова наставе: 7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88299E" w:rsidRDefault="00E324F5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b/>
                <w:noProof w:val="0"/>
                <w:sz w:val="20"/>
                <w:szCs w:val="20"/>
                <w:lang w:val="sr-Cyrl-CS" w:eastAsia="sr-Latn-CS"/>
              </w:rPr>
              <w:t>Теоријска настава</w:t>
            </w:r>
            <w:r w:rsidR="0068235A" w:rsidRPr="0088299E">
              <w:rPr>
                <w:rFonts w:eastAsia="Times New Roman"/>
                <w:b/>
                <w:noProof w:val="0"/>
                <w:sz w:val="20"/>
                <w:szCs w:val="20"/>
                <w:lang w:val="sr-Cyrl-CS" w:eastAsia="sr-Latn-CS"/>
              </w:rPr>
              <w:t xml:space="preserve">:   </w:t>
            </w:r>
            <w:r w:rsidR="0068235A" w:rsidRPr="0088299E">
              <w:rPr>
                <w:rFonts w:eastAsia="Times New Roman"/>
                <w:noProof w:val="0"/>
                <w:sz w:val="20"/>
                <w:szCs w:val="20"/>
                <w:lang w:val="sr-Cyrl-CS" w:eastAsia="sr-Latn-CS"/>
              </w:rPr>
              <w:t>4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88299E" w:rsidRDefault="00E324F5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b/>
                <w:noProof w:val="0"/>
                <w:sz w:val="20"/>
                <w:szCs w:val="20"/>
                <w:lang w:val="sr-Cyrl-CS" w:eastAsia="sr-Latn-CS"/>
              </w:rPr>
              <w:t>Практична настава</w:t>
            </w:r>
            <w:r w:rsidR="0068235A" w:rsidRPr="0088299E">
              <w:rPr>
                <w:rFonts w:eastAsia="Times New Roman"/>
                <w:b/>
                <w:noProof w:val="0"/>
                <w:sz w:val="20"/>
                <w:szCs w:val="20"/>
                <w:lang w:val="sr-Cyrl-CS" w:eastAsia="sr-Latn-CS"/>
              </w:rPr>
              <w:t xml:space="preserve">:   </w:t>
            </w:r>
            <w:r w:rsidR="0068235A" w:rsidRPr="0088299E">
              <w:rPr>
                <w:rFonts w:eastAsia="Times New Roman"/>
                <w:noProof w:val="0"/>
                <w:sz w:val="20"/>
                <w:szCs w:val="20"/>
                <w:lang w:val="sr-Cyrl-CS" w:eastAsia="sr-Latn-CS"/>
              </w:rPr>
              <w:t xml:space="preserve"> </w:t>
            </w:r>
            <w:r w:rsidR="00082363">
              <w:rPr>
                <w:rFonts w:eastAsia="Times New Roman"/>
                <w:noProof w:val="0"/>
                <w:sz w:val="20"/>
                <w:szCs w:val="20"/>
                <w:lang w:val="sr-Cyrl-CS" w:eastAsia="sr-Latn-CS"/>
              </w:rPr>
              <w:t>3</w:t>
            </w:r>
          </w:p>
        </w:tc>
      </w:tr>
      <w:tr w:rsidR="0068235A" w:rsidRPr="00325DC1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F5" w:rsidRPr="00E324F5" w:rsidRDefault="00E324F5" w:rsidP="00E324F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b/>
                <w:bCs/>
                <w:noProof w:val="0"/>
                <w:sz w:val="20"/>
                <w:szCs w:val="20"/>
                <w:lang w:val="ru-RU" w:eastAsia="sr-Latn-CS"/>
              </w:rPr>
            </w:pPr>
            <w:r w:rsidRPr="00E324F5">
              <w:rPr>
                <w:rFonts w:eastAsia="Times New Roman"/>
                <w:b/>
                <w:bCs/>
                <w:noProof w:val="0"/>
                <w:sz w:val="20"/>
                <w:szCs w:val="20"/>
                <w:lang w:val="ru-RU" w:eastAsia="sr-Latn-CS"/>
              </w:rPr>
              <w:t>Наставне методе</w:t>
            </w:r>
          </w:p>
          <w:p w:rsidR="0068235A" w:rsidRPr="00E324F5" w:rsidRDefault="00E324F5" w:rsidP="00E324F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both"/>
              <w:rPr>
                <w:rFonts w:eastAsia="Times New Roman"/>
                <w:noProof w:val="0"/>
                <w:sz w:val="20"/>
                <w:szCs w:val="20"/>
                <w:lang w:val="ru-RU" w:eastAsia="sr-Latn-CS"/>
              </w:rPr>
            </w:pPr>
            <w:r w:rsidRPr="00E324F5"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 xml:space="preserve">Настава се одвија кроз теорију и праксу. 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>Практична наставна служи за</w:t>
            </w:r>
            <w:r w:rsidRPr="00E324F5"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 xml:space="preserve"> решава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>ње</w:t>
            </w:r>
            <w:r w:rsidRPr="00E324F5"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 xml:space="preserve"> задат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>а</w:t>
            </w:r>
            <w:r w:rsidRPr="00E324F5"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>к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>а</w:t>
            </w:r>
            <w:r w:rsidRPr="00E324F5"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 xml:space="preserve"> из појединачних поглавља, дају додатна објашњења и примере како би разрадили специфичне области предавања. У току реализације </w:t>
            </w:r>
            <w:r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>предмета</w:t>
            </w:r>
            <w:r w:rsidRPr="00E324F5">
              <w:rPr>
                <w:rFonts w:eastAsia="Times New Roman"/>
                <w:bCs/>
                <w:noProof w:val="0"/>
                <w:sz w:val="20"/>
                <w:szCs w:val="20"/>
                <w:lang w:val="ru-RU" w:eastAsia="sr-Latn-CS"/>
              </w:rPr>
              <w:t xml:space="preserve"> студент је обавезан да спроводи планирану праксу. Процена знања се одвија кроз два теста у средњем року. Услов за полагање завршног испита је да студент положи оба колоквија и успешно реализује практичну наставу. Завршни испит се састоји од усменог испита. Настава ће бити модификована и прилагођена у зависности од основне студије коју је студент претходно завршио.</w:t>
            </w:r>
          </w:p>
        </w:tc>
      </w:tr>
      <w:tr w:rsidR="0068235A" w:rsidRPr="0088299E" w:rsidTr="00974D7F">
        <w:trPr>
          <w:trHeight w:val="224"/>
          <w:jc w:val="center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5A" w:rsidRPr="0088299E" w:rsidRDefault="0068235A" w:rsidP="004410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  <w:r w:rsidRPr="0088299E"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  <w:t>Knowledge assessment (max 100 points)</w:t>
            </w:r>
          </w:p>
        </w:tc>
      </w:tr>
      <w:tr w:rsidR="00974D7F" w:rsidRPr="0088299E" w:rsidTr="00974D7F">
        <w:trPr>
          <w:trHeight w:val="2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092214" w:rsidRDefault="00974D7F" w:rsidP="00974D7F">
            <w:pPr>
              <w:tabs>
                <w:tab w:val="left" w:pos="567"/>
              </w:tabs>
              <w:spacing w:after="60"/>
              <w:jc w:val="left"/>
              <w:rPr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eastAsia="Times New Roman"/>
                <w:b/>
                <w:noProof w:val="0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b/>
                <w:noProof w:val="0"/>
                <w:sz w:val="20"/>
                <w:szCs w:val="20"/>
                <w:lang w:val="sr-Cyrl-CS" w:eastAsia="sr-Latn-CS"/>
              </w:rPr>
              <w:t>Поена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974D7F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eastAsia="Times New Roman"/>
                <w:b/>
                <w:bCs/>
                <w:noProof w:val="0"/>
                <w:sz w:val="20"/>
                <w:szCs w:val="20"/>
                <w:lang w:eastAsia="sr-Latn-CS"/>
              </w:rPr>
            </w:pPr>
            <w:r>
              <w:rPr>
                <w:rFonts w:eastAsia="Times New Roman"/>
                <w:b/>
                <w:iCs/>
                <w:noProof w:val="0"/>
                <w:sz w:val="20"/>
                <w:szCs w:val="20"/>
                <w:lang w:eastAsia="sr-Latn-CS"/>
              </w:rPr>
              <w:t>Завршни испит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eastAsia="Times New Roman"/>
                <w:b/>
                <w:noProof w:val="0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b/>
                <w:noProof w:val="0"/>
                <w:sz w:val="20"/>
                <w:szCs w:val="20"/>
                <w:lang w:val="sr-Cyrl-CS" w:eastAsia="sr-Latn-CS"/>
              </w:rPr>
              <w:t>Поена</w:t>
            </w:r>
          </w:p>
        </w:tc>
      </w:tr>
      <w:tr w:rsidR="00974D7F" w:rsidRPr="0088299E" w:rsidTr="00974D7F">
        <w:trPr>
          <w:trHeight w:val="2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092214" w:rsidRDefault="00974D7F" w:rsidP="00974D7F">
            <w:pPr>
              <w:tabs>
                <w:tab w:val="left" w:pos="567"/>
              </w:tabs>
              <w:spacing w:after="60"/>
              <w:jc w:val="left"/>
              <w:rPr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  <w:r w:rsidRPr="0088299E"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  <w:t>10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74D7F" w:rsidRPr="0088299E" w:rsidRDefault="00974D7F" w:rsidP="00974D7F">
            <w:pPr>
              <w:snapToGrid w:val="0"/>
              <w:jc w:val="left"/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  <w:lang w:val="sr-Cyrl-CS"/>
              </w:rPr>
              <w:t>Писмени испит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i/>
                <w:iCs/>
                <w:noProof w:val="0"/>
                <w:sz w:val="20"/>
                <w:szCs w:val="20"/>
                <w:lang w:val="sr-Cyrl-CS" w:eastAsia="sr-Latn-CS"/>
              </w:rPr>
            </w:pPr>
          </w:p>
        </w:tc>
      </w:tr>
      <w:tr w:rsidR="00974D7F" w:rsidRPr="0088299E" w:rsidTr="00974D7F">
        <w:trPr>
          <w:trHeight w:val="2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092214" w:rsidRDefault="00974D7F" w:rsidP="00974D7F">
            <w:pPr>
              <w:tabs>
                <w:tab w:val="left" w:pos="567"/>
              </w:tabs>
              <w:spacing w:after="60"/>
              <w:jc w:val="left"/>
              <w:rPr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74D7F" w:rsidRPr="0088299E" w:rsidRDefault="00974D7F" w:rsidP="00974D7F">
            <w:pPr>
              <w:snapToGrid w:val="0"/>
              <w:jc w:val="left"/>
              <w:rPr>
                <w:color w:val="000000"/>
                <w:sz w:val="20"/>
                <w:lang w:val="sr-Cyrl-CS"/>
              </w:rPr>
            </w:pPr>
            <w:r>
              <w:rPr>
                <w:color w:val="000000"/>
                <w:sz w:val="20"/>
                <w:lang w:val="sr-Cyrl-CS"/>
              </w:rPr>
              <w:t>Усмени испит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eastAsia="Times New Roman"/>
                <w:b/>
                <w:iCs/>
                <w:noProof w:val="0"/>
                <w:sz w:val="20"/>
                <w:szCs w:val="20"/>
                <w:lang w:val="sr-Cyrl-CS" w:eastAsia="sr-Latn-CS"/>
              </w:rPr>
            </w:pPr>
            <w:r w:rsidRPr="0088299E">
              <w:rPr>
                <w:rFonts w:eastAsia="Times New Roman"/>
                <w:b/>
                <w:iCs/>
                <w:noProof w:val="0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974D7F" w:rsidRPr="0088299E" w:rsidTr="00974D7F">
        <w:trPr>
          <w:trHeight w:val="2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092214" w:rsidRDefault="00974D7F" w:rsidP="00974D7F">
            <w:pPr>
              <w:tabs>
                <w:tab w:val="left" w:pos="567"/>
              </w:tabs>
              <w:spacing w:after="60"/>
              <w:jc w:val="left"/>
              <w:rPr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  <w:r w:rsidRPr="0088299E"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  <w:t>30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88299E" w:rsidRDefault="00974D7F" w:rsidP="00974D7F">
            <w:pPr>
              <w:jc w:val="left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i/>
                <w:iCs/>
                <w:noProof w:val="0"/>
                <w:sz w:val="20"/>
                <w:szCs w:val="20"/>
                <w:lang w:val="sr-Cyrl-CS" w:eastAsia="sr-Latn-CS"/>
              </w:rPr>
            </w:pPr>
          </w:p>
        </w:tc>
      </w:tr>
      <w:tr w:rsidR="00974D7F" w:rsidRPr="0088299E" w:rsidTr="00974D7F">
        <w:trPr>
          <w:trHeight w:val="2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092214" w:rsidRDefault="00974D7F" w:rsidP="00974D7F">
            <w:pPr>
              <w:tabs>
                <w:tab w:val="left" w:pos="567"/>
              </w:tabs>
              <w:spacing w:after="60"/>
              <w:jc w:val="left"/>
              <w:rPr>
                <w:sz w:val="20"/>
                <w:szCs w:val="20"/>
                <w:lang w:val="sr-Cyrl-CS"/>
              </w:rPr>
            </w:pPr>
            <w:r w:rsidRPr="00092214">
              <w:rPr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</w:pPr>
            <w:r w:rsidRPr="0088299E">
              <w:rPr>
                <w:rFonts w:eastAsia="Times New Roman"/>
                <w:b/>
                <w:bCs/>
                <w:noProof w:val="0"/>
                <w:sz w:val="20"/>
                <w:szCs w:val="20"/>
                <w:lang w:val="sr-Cyrl-CS" w:eastAsia="sr-Latn-CS"/>
              </w:rPr>
              <w:t>30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i/>
                <w:iCs/>
                <w:noProof w:val="0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7F" w:rsidRPr="0088299E" w:rsidRDefault="00974D7F" w:rsidP="00974D7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left"/>
              <w:rPr>
                <w:rFonts w:eastAsia="Times New Roman"/>
                <w:i/>
                <w:iCs/>
                <w:noProof w:val="0"/>
                <w:sz w:val="20"/>
                <w:szCs w:val="20"/>
                <w:lang w:val="sr-Cyrl-CS" w:eastAsia="sr-Latn-CS"/>
              </w:rPr>
            </w:pPr>
          </w:p>
        </w:tc>
      </w:tr>
    </w:tbl>
    <w:p w:rsidR="00C4459B" w:rsidRPr="0068235A" w:rsidRDefault="00C4459B">
      <w:pPr>
        <w:rPr>
          <w:lang w:val="sr-Cyrl-CS"/>
        </w:rPr>
      </w:pPr>
    </w:p>
    <w:sectPr w:rsidR="00C4459B" w:rsidRPr="0068235A" w:rsidSect="00C56E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D29F9"/>
    <w:multiLevelType w:val="hybridMultilevel"/>
    <w:tmpl w:val="D5A6C474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68235A"/>
    <w:rsid w:val="00000DAF"/>
    <w:rsid w:val="00082363"/>
    <w:rsid w:val="00325DC1"/>
    <w:rsid w:val="004510C8"/>
    <w:rsid w:val="00497695"/>
    <w:rsid w:val="0068235A"/>
    <w:rsid w:val="00725B3B"/>
    <w:rsid w:val="00974D7F"/>
    <w:rsid w:val="00C402D5"/>
    <w:rsid w:val="00C4459B"/>
    <w:rsid w:val="00C56EC2"/>
    <w:rsid w:val="00E32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35A"/>
    <w:pPr>
      <w:spacing w:after="0" w:line="240" w:lineRule="auto"/>
      <w:jc w:val="center"/>
    </w:pPr>
    <w:rPr>
      <w:rFonts w:ascii="Times New Roman" w:eastAsia="Calibri" w:hAnsi="Times New Roman" w:cs="Times New Roman"/>
      <w:noProof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Vesna Aleksic</cp:lastModifiedBy>
  <cp:revision>3</cp:revision>
  <dcterms:created xsi:type="dcterms:W3CDTF">2019-05-06T09:42:00Z</dcterms:created>
  <dcterms:modified xsi:type="dcterms:W3CDTF">2019-05-06T09:42:00Z</dcterms:modified>
</cp:coreProperties>
</file>